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2D378F" w:rsidRDefault="002D378F" w:rsidP="005A440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B4B55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AB56F0" w:rsidRPr="00AB56F0">
              <w:rPr>
                <w:rFonts w:eastAsia="Times New Roman"/>
                <w:b/>
                <w:bCs/>
                <w:sz w:val="26"/>
                <w:szCs w:val="26"/>
              </w:rPr>
              <w:t>Об утверждении Методических рекомендаций по применению метода сопоставимых рыночных цен (анализа рынка) при определении и обосновании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для обеспечения нужд Белгородской области</w:t>
            </w:r>
            <w:r w:rsidRPr="005B4B55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1176C5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16900" w:rsidRPr="001176C5" w:rsidRDefault="00416900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</w:p>
          <w:p w:rsidR="00AB56F0" w:rsidRPr="00AB56F0" w:rsidRDefault="00AB56F0" w:rsidP="00AB56F0">
            <w:pPr>
              <w:autoSpaceDE w:val="0"/>
              <w:autoSpaceDN w:val="0"/>
              <w:adjustRightInd w:val="0"/>
              <w:ind w:firstLine="582"/>
              <w:jc w:val="both"/>
              <w:rPr>
                <w:color w:val="auto"/>
                <w:sz w:val="26"/>
                <w:szCs w:val="26"/>
              </w:rPr>
            </w:pPr>
            <w:proofErr w:type="gramStart"/>
            <w:r w:rsidRPr="00AB56F0">
              <w:rPr>
                <w:color w:val="auto"/>
                <w:sz w:val="26"/>
                <w:szCs w:val="26"/>
              </w:rPr>
              <w:t>Проект постановления Правительства Белгородской области                         «Об утверждении Методических рекомендаций по применению метода сопоставимых рыночных цен (анализа рынка) при определении и обосновании начальной (максимальной) цены контракта, цены контракта, заключаемого</w:t>
            </w:r>
            <w:r>
              <w:rPr>
                <w:color w:val="auto"/>
                <w:sz w:val="26"/>
                <w:szCs w:val="26"/>
              </w:rPr>
              <w:t xml:space="preserve">                        </w:t>
            </w:r>
            <w:r w:rsidRPr="00AB56F0">
              <w:rPr>
                <w:color w:val="auto"/>
                <w:sz w:val="26"/>
                <w:szCs w:val="26"/>
              </w:rPr>
              <w:t xml:space="preserve"> с единственным поставщиком (подрядчиком, исполнителем), начальной цены единицы товара, работы, услуги для обеспечения нужд Белгородской области» (далее – Проект Методических рекомендаций) подготовлен в соответствии </w:t>
            </w:r>
            <w:r>
              <w:rPr>
                <w:color w:val="auto"/>
                <w:sz w:val="26"/>
                <w:szCs w:val="26"/>
              </w:rPr>
              <w:t xml:space="preserve">                         </w:t>
            </w:r>
            <w:r w:rsidRPr="00AB56F0">
              <w:rPr>
                <w:color w:val="auto"/>
                <w:sz w:val="26"/>
                <w:szCs w:val="26"/>
              </w:rPr>
              <w:t>с частью 20.1 статьи 22 Федерального закона от 5</w:t>
            </w:r>
            <w:proofErr w:type="gramEnd"/>
            <w:r w:rsidRPr="00AB56F0">
              <w:rPr>
                <w:color w:val="auto"/>
                <w:sz w:val="26"/>
                <w:szCs w:val="26"/>
              </w:rPr>
              <w:t xml:space="preserve"> </w:t>
            </w:r>
            <w:proofErr w:type="gramStart"/>
            <w:r w:rsidRPr="00AB56F0">
              <w:rPr>
                <w:color w:val="auto"/>
                <w:sz w:val="26"/>
                <w:szCs w:val="26"/>
              </w:rPr>
              <w:t xml:space="preserve">апреля 2013 года № 44-ФЗ </w:t>
            </w:r>
            <w:r>
              <w:rPr>
                <w:color w:val="auto"/>
                <w:sz w:val="26"/>
                <w:szCs w:val="26"/>
              </w:rPr>
              <w:t xml:space="preserve">                    </w:t>
            </w:r>
            <w:r w:rsidRPr="00AB56F0">
              <w:rPr>
                <w:color w:val="auto"/>
                <w:sz w:val="26"/>
                <w:szCs w:val="26"/>
              </w:rPr>
              <w:t>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 в дополнение к Методическим рекомендациям по применению методов определения начальной (максимальной) цены контракта, цены контракта, заключаемого                                      с единственным поставщиком (подрядчиком, исполнителем), утвержденным приказом Министерства экономического развития Российской Федерации                    от 2 октября 2013 года № 567 «Об утверждении</w:t>
            </w:r>
            <w:proofErr w:type="gramEnd"/>
            <w:r w:rsidRPr="00AB56F0">
              <w:rPr>
                <w:color w:val="auto"/>
                <w:sz w:val="26"/>
                <w:szCs w:val="26"/>
              </w:rPr>
              <w:t xml:space="preserve"> Методических рекомендаций </w:t>
            </w:r>
            <w:r>
              <w:rPr>
                <w:color w:val="auto"/>
                <w:sz w:val="26"/>
                <w:szCs w:val="26"/>
              </w:rPr>
              <w:t xml:space="preserve">                  </w:t>
            </w:r>
            <w:r w:rsidRPr="00AB56F0">
              <w:rPr>
                <w:color w:val="auto"/>
                <w:sz w:val="26"/>
                <w:szCs w:val="26"/>
              </w:rPr>
              <w:t>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      </w:r>
          </w:p>
          <w:p w:rsidR="00AB56F0" w:rsidRPr="00AB56F0" w:rsidRDefault="00AB56F0" w:rsidP="00AB56F0">
            <w:pPr>
              <w:autoSpaceDE w:val="0"/>
              <w:autoSpaceDN w:val="0"/>
              <w:adjustRightInd w:val="0"/>
              <w:ind w:firstLine="582"/>
              <w:jc w:val="both"/>
              <w:rPr>
                <w:color w:val="auto"/>
                <w:sz w:val="26"/>
                <w:szCs w:val="26"/>
              </w:rPr>
            </w:pPr>
            <w:r w:rsidRPr="00AB56F0">
              <w:rPr>
                <w:color w:val="auto"/>
                <w:sz w:val="26"/>
                <w:szCs w:val="26"/>
              </w:rPr>
              <w:t>Проект Методических рекомендаций направлен на оказание помощи заказчикам Белгородской области в определении и обосновании начальной (максимальной) цены контракта,  цены единицы товара, работы, услуги                                     при осуществлении закупок с использованием конкурентных способов определения поставщиков (подрядчиков, исполнителей), а также цены контракта, заключаемого с единственным поставщиком (подрядчиком, исполнителем).</w:t>
            </w:r>
          </w:p>
          <w:p w:rsidR="00AB56F0" w:rsidRPr="00AB56F0" w:rsidRDefault="00AB56F0" w:rsidP="00AB56F0">
            <w:pPr>
              <w:autoSpaceDE w:val="0"/>
              <w:autoSpaceDN w:val="0"/>
              <w:adjustRightInd w:val="0"/>
              <w:ind w:firstLine="582"/>
              <w:jc w:val="both"/>
              <w:rPr>
                <w:color w:val="auto"/>
                <w:sz w:val="26"/>
                <w:szCs w:val="26"/>
              </w:rPr>
            </w:pPr>
            <w:r w:rsidRPr="00AB56F0">
              <w:rPr>
                <w:color w:val="auto"/>
                <w:sz w:val="26"/>
                <w:szCs w:val="26"/>
              </w:rPr>
              <w:lastRenderedPageBreak/>
              <w:t>Целью Проекта Методических рекомендаций является обеспечение                         в соответствии со статьей 34 Бюджетного кодекса Российской Федерации достижения заданных результатов закупок товаров, работ, услуг                                    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</w:t>
            </w:r>
          </w:p>
          <w:p w:rsidR="00AB56F0" w:rsidRPr="00AB56F0" w:rsidRDefault="00AB56F0" w:rsidP="00AB56F0">
            <w:pPr>
              <w:autoSpaceDE w:val="0"/>
              <w:autoSpaceDN w:val="0"/>
              <w:adjustRightInd w:val="0"/>
              <w:ind w:firstLine="582"/>
              <w:jc w:val="both"/>
              <w:rPr>
                <w:color w:val="auto"/>
                <w:sz w:val="26"/>
                <w:szCs w:val="26"/>
              </w:rPr>
            </w:pPr>
            <w:r w:rsidRPr="00AB56F0">
              <w:rPr>
                <w:color w:val="auto"/>
                <w:sz w:val="26"/>
                <w:szCs w:val="26"/>
              </w:rPr>
              <w:t xml:space="preserve">Проект Методических рекомендаций также разработан в целях обеспечения прозрачности, гласности закупок, единообразного подхода к определению </w:t>
            </w:r>
            <w:r>
              <w:rPr>
                <w:color w:val="auto"/>
                <w:sz w:val="26"/>
                <w:szCs w:val="26"/>
              </w:rPr>
              <w:t xml:space="preserve">                         </w:t>
            </w:r>
            <w:r w:rsidRPr="00AB56F0">
              <w:rPr>
                <w:color w:val="auto"/>
                <w:sz w:val="26"/>
                <w:szCs w:val="26"/>
              </w:rPr>
              <w:t>и обоснованию начальной (максимальной) цены контракта, цены контракта, заключаемого с единственным поставщиком (подрядчиком, исполнителем), унификации механизма применения заказчиками Белгородской области метода сопоставимых рыночных цен (анализа рынка).</w:t>
            </w:r>
          </w:p>
          <w:p w:rsidR="00AB56F0" w:rsidRPr="00AB56F0" w:rsidRDefault="00AB56F0" w:rsidP="00AB56F0">
            <w:pPr>
              <w:autoSpaceDE w:val="0"/>
              <w:autoSpaceDN w:val="0"/>
              <w:adjustRightInd w:val="0"/>
              <w:ind w:firstLine="582"/>
              <w:jc w:val="both"/>
              <w:rPr>
                <w:color w:val="auto"/>
                <w:sz w:val="26"/>
                <w:szCs w:val="26"/>
              </w:rPr>
            </w:pPr>
            <w:r w:rsidRPr="00AB56F0">
              <w:rPr>
                <w:color w:val="auto"/>
                <w:sz w:val="26"/>
                <w:szCs w:val="26"/>
              </w:rPr>
              <w:t xml:space="preserve">Проект Методических рекомендаций закрепляет алгоритм действий заказчика при определении и обосновании начальной (максимальной) цены контракта, цены контракта, заключаемого с единственным поставщиком (подрядчиком, исполнителем); устанавливает обязательные источники информации о ценах товаров, работ, услуг, которые могут быть использованы при применении метода сопоставимых рыночных цен (анализа рынка); определяет требования к запросу </w:t>
            </w:r>
            <w:r>
              <w:rPr>
                <w:color w:val="auto"/>
                <w:sz w:val="26"/>
                <w:szCs w:val="26"/>
              </w:rPr>
              <w:t xml:space="preserve">              </w:t>
            </w:r>
            <w:r w:rsidRPr="00AB56F0">
              <w:rPr>
                <w:color w:val="auto"/>
                <w:sz w:val="26"/>
                <w:szCs w:val="26"/>
              </w:rPr>
              <w:t>о предоставлении ценовой информации, к ценовому предложению, в том числе к их рекомендуемым формам.</w:t>
            </w:r>
          </w:p>
          <w:p w:rsidR="00AB56F0" w:rsidRPr="00AB56F0" w:rsidRDefault="00AB56F0" w:rsidP="00AB56F0">
            <w:pPr>
              <w:autoSpaceDE w:val="0"/>
              <w:autoSpaceDN w:val="0"/>
              <w:adjustRightInd w:val="0"/>
              <w:ind w:firstLine="582"/>
              <w:jc w:val="both"/>
              <w:rPr>
                <w:color w:val="auto"/>
                <w:sz w:val="26"/>
                <w:szCs w:val="26"/>
              </w:rPr>
            </w:pPr>
            <w:r w:rsidRPr="00AB56F0">
              <w:rPr>
                <w:color w:val="auto"/>
                <w:sz w:val="26"/>
                <w:szCs w:val="26"/>
              </w:rPr>
              <w:t>Проектом постановления также закрепляется обязанность заказчиков Белгородской области использовать модули автоматизированного запроса коммерческих предложений, расчета и обоснования начальной (максимальной) цены контракта, расчета начальной (максимальной) цены лекарственных препаратов региональной информационной системы в сфере закупок Белгородской области (далее – РИСБО) в связи с завершением работ по модернизации системы в 2023 году. Соответствующие положения Проекта Методических рекомендаций станут применяться с 15 апреля 2024 года.</w:t>
            </w:r>
          </w:p>
          <w:p w:rsidR="00AB56F0" w:rsidRPr="00AB56F0" w:rsidRDefault="00AB56F0" w:rsidP="00AB56F0">
            <w:pPr>
              <w:autoSpaceDE w:val="0"/>
              <w:autoSpaceDN w:val="0"/>
              <w:adjustRightInd w:val="0"/>
              <w:ind w:firstLine="582"/>
              <w:jc w:val="both"/>
              <w:rPr>
                <w:color w:val="auto"/>
                <w:sz w:val="26"/>
                <w:szCs w:val="26"/>
              </w:rPr>
            </w:pPr>
            <w:r w:rsidRPr="00AB56F0">
              <w:rPr>
                <w:color w:val="auto"/>
                <w:sz w:val="26"/>
                <w:szCs w:val="26"/>
              </w:rPr>
              <w:t>До указанной даты заказчики вправе осуществлять определение                         и обоснование начальной (максимальной) цены контракта,  цены контракта, заключаемого с единственным поставщиком (подрядчиком, исполнителем), начальной цены единицы товара, работы, услуги без использования соответствующих модулей РИСБО.</w:t>
            </w:r>
          </w:p>
          <w:p w:rsidR="00AB56F0" w:rsidRPr="00AB56F0" w:rsidRDefault="00AB56F0" w:rsidP="00AB56F0">
            <w:pPr>
              <w:autoSpaceDE w:val="0"/>
              <w:autoSpaceDN w:val="0"/>
              <w:adjustRightInd w:val="0"/>
              <w:ind w:firstLine="582"/>
              <w:jc w:val="both"/>
              <w:rPr>
                <w:color w:val="auto"/>
                <w:sz w:val="26"/>
                <w:szCs w:val="26"/>
              </w:rPr>
            </w:pPr>
            <w:r w:rsidRPr="00AB56F0">
              <w:rPr>
                <w:color w:val="auto"/>
                <w:sz w:val="26"/>
                <w:szCs w:val="26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AB56F0">
              <w:rPr>
                <w:color w:val="auto"/>
                <w:sz w:val="26"/>
                <w:szCs w:val="26"/>
              </w:rPr>
              <w:t>утратившими</w:t>
            </w:r>
            <w:proofErr w:type="gramEnd"/>
            <w:r w:rsidRPr="00AB56F0">
              <w:rPr>
                <w:color w:val="auto"/>
                <w:sz w:val="26"/>
                <w:szCs w:val="26"/>
              </w:rPr>
              <w:t xml:space="preserve"> силу иных нормативных правовых актов Белгородской области.</w:t>
            </w:r>
          </w:p>
          <w:p w:rsidR="005A440B" w:rsidRDefault="00AB56F0" w:rsidP="00AB56F0">
            <w:pPr>
              <w:autoSpaceDE w:val="0"/>
              <w:autoSpaceDN w:val="0"/>
              <w:adjustRightInd w:val="0"/>
              <w:ind w:firstLine="582"/>
              <w:jc w:val="both"/>
              <w:rPr>
                <w:color w:val="auto"/>
                <w:sz w:val="26"/>
                <w:szCs w:val="26"/>
              </w:rPr>
            </w:pPr>
            <w:r w:rsidRPr="00AB56F0">
              <w:rPr>
                <w:color w:val="auto"/>
                <w:sz w:val="26"/>
                <w:szCs w:val="26"/>
              </w:rPr>
              <w:t>Проект постановления в рамках реализации соглашения                                        о взаимодействии Администрации Губернатора Белгородской области                         и прокуратуры Белгородской области в сфере нормотворческой деятельности</w:t>
            </w:r>
            <w:r>
              <w:rPr>
                <w:color w:val="auto"/>
                <w:sz w:val="26"/>
                <w:szCs w:val="26"/>
              </w:rPr>
              <w:t xml:space="preserve">                         </w:t>
            </w:r>
            <w:bookmarkStart w:id="0" w:name="_GoBack"/>
            <w:bookmarkEnd w:id="0"/>
            <w:r w:rsidRPr="00AB56F0">
              <w:rPr>
                <w:color w:val="auto"/>
                <w:sz w:val="26"/>
                <w:szCs w:val="26"/>
              </w:rPr>
              <w:t xml:space="preserve"> от 27 февраля 2020 года направлен в прокуратуру Белгородской области. Замечания отсутствуют.</w:t>
            </w:r>
          </w:p>
          <w:p w:rsidR="00AB56F0" w:rsidRPr="001176C5" w:rsidRDefault="00AB56F0" w:rsidP="00AB56F0">
            <w:pPr>
              <w:autoSpaceDE w:val="0"/>
              <w:autoSpaceDN w:val="0"/>
              <w:adjustRightInd w:val="0"/>
              <w:ind w:firstLine="709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416900"/>
    <w:rsid w:val="00475BE2"/>
    <w:rsid w:val="004D13F7"/>
    <w:rsid w:val="005A440B"/>
    <w:rsid w:val="0062346A"/>
    <w:rsid w:val="006D3604"/>
    <w:rsid w:val="00770B3C"/>
    <w:rsid w:val="00773956"/>
    <w:rsid w:val="00824AAB"/>
    <w:rsid w:val="008D6C91"/>
    <w:rsid w:val="00940899"/>
    <w:rsid w:val="00A871E0"/>
    <w:rsid w:val="00AB56F0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27</cp:revision>
  <cp:lastPrinted>2019-12-17T12:08:00Z</cp:lastPrinted>
  <dcterms:created xsi:type="dcterms:W3CDTF">2020-06-30T09:05:00Z</dcterms:created>
  <dcterms:modified xsi:type="dcterms:W3CDTF">2023-11-27T10:05:00Z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